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9D" w:rsidRDefault="00BB679D" w:rsidP="00BB679D">
      <w:pPr>
        <w:pStyle w:val="Heading2"/>
        <w:ind w:left="2804" w:right="98"/>
        <w:rPr>
          <w:b w:val="0"/>
          <w:bCs w:val="0"/>
        </w:rPr>
      </w:pPr>
      <w:r>
        <w:t>DUTIES OF THE</w:t>
      </w:r>
      <w:r>
        <w:rPr>
          <w:spacing w:val="-7"/>
        </w:rPr>
        <w:t xml:space="preserve"> </w:t>
      </w:r>
      <w:r>
        <w:t>TREASURER</w:t>
      </w:r>
    </w:p>
    <w:p w:rsidR="00BB679D" w:rsidRDefault="00BB679D" w:rsidP="00BB679D">
      <w:pPr>
        <w:rPr>
          <w:rFonts w:ascii="Arial" w:eastAsia="Arial" w:hAnsi="Arial" w:cs="Arial"/>
          <w:b/>
          <w:bCs/>
          <w:sz w:val="18"/>
          <w:szCs w:val="18"/>
        </w:rPr>
      </w:pPr>
    </w:p>
    <w:p w:rsidR="00BB679D" w:rsidRDefault="00BB679D" w:rsidP="00BB679D">
      <w:pPr>
        <w:pStyle w:val="BodyText"/>
        <w:spacing w:before="69"/>
        <w:ind w:left="100" w:right="98"/>
      </w:pPr>
      <w:r>
        <w:t>The Treasurer</w:t>
      </w:r>
      <w:r>
        <w:rPr>
          <w:spacing w:val="-3"/>
        </w:rPr>
        <w:t xml:space="preserve"> </w:t>
      </w:r>
      <w:r>
        <w:t>shall:</w:t>
      </w:r>
    </w:p>
    <w:p w:rsidR="00BB679D" w:rsidRDefault="00BB679D" w:rsidP="00BB679D">
      <w:pPr>
        <w:spacing w:before="11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ListParagraph"/>
        <w:numPr>
          <w:ilvl w:val="0"/>
          <w:numId w:val="2"/>
        </w:numPr>
        <w:tabs>
          <w:tab w:val="left" w:pos="460"/>
        </w:tabs>
        <w:ind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Answer all correspondence with copies to appropriate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individuals.</w:t>
      </w:r>
    </w:p>
    <w:p w:rsidR="00BB679D" w:rsidRDefault="00BB679D" w:rsidP="00BB679D">
      <w:pPr>
        <w:spacing w:before="10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ListParagraph"/>
        <w:numPr>
          <w:ilvl w:val="0"/>
          <w:numId w:val="2"/>
        </w:numPr>
        <w:tabs>
          <w:tab w:val="left" w:pos="460"/>
        </w:tabs>
        <w:ind w:right="12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Keep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accurate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account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funds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received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dispersed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Society.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funds shall be deposited in a financial institution that is a member of the FDIC.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account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established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two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(2)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signatures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addition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treasurer.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two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(2)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additional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signatures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President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Board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Chair.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signature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card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updated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annually.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Treasurer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pay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bills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Society and post such payments to the proper line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item.</w:t>
      </w:r>
    </w:p>
    <w:p w:rsidR="00BB679D" w:rsidRDefault="00BB679D" w:rsidP="00BB679D">
      <w:pPr>
        <w:spacing w:before="11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ListParagraph"/>
        <w:numPr>
          <w:ilvl w:val="0"/>
          <w:numId w:val="2"/>
        </w:numPr>
        <w:tabs>
          <w:tab w:val="left" w:pos="460"/>
        </w:tabs>
        <w:ind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Update the names on the credit card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annually.</w:t>
      </w:r>
    </w:p>
    <w:p w:rsidR="00BB679D" w:rsidRDefault="00BB679D" w:rsidP="00BB679D">
      <w:pPr>
        <w:spacing w:before="10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ListParagraph"/>
        <w:numPr>
          <w:ilvl w:val="0"/>
          <w:numId w:val="2"/>
        </w:numPr>
        <w:tabs>
          <w:tab w:val="left" w:pos="460"/>
        </w:tabs>
        <w:spacing w:line="277" w:lineRule="exact"/>
        <w:ind w:right="98" w:hanging="3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positions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handling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large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sums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money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bonded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less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than</w:t>
      </w:r>
    </w:p>
    <w:p w:rsidR="00BB679D" w:rsidRDefault="00BB679D" w:rsidP="00BB679D">
      <w:pPr>
        <w:pStyle w:val="BodyText"/>
        <w:ind w:right="98"/>
      </w:pPr>
      <w:r>
        <w:t>$50,000.00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increase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bond</w:t>
      </w:r>
      <w:r>
        <w:rPr>
          <w:spacing w:val="29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deemed</w:t>
      </w:r>
      <w:r>
        <w:rPr>
          <w:spacing w:val="29"/>
        </w:rPr>
        <w:t xml:space="preserve"> </w:t>
      </w:r>
      <w:r>
        <w:t>necessary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 of</w:t>
      </w:r>
      <w:r>
        <w:rPr>
          <w:spacing w:val="-3"/>
        </w:rPr>
        <w:t xml:space="preserve"> </w:t>
      </w:r>
      <w:r>
        <w:t>Directors.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ListParagraph"/>
        <w:numPr>
          <w:ilvl w:val="0"/>
          <w:numId w:val="2"/>
        </w:numPr>
        <w:tabs>
          <w:tab w:val="left" w:pos="460"/>
        </w:tabs>
        <w:ind w:right="121" w:hanging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Acquire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reputable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person(s)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filing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annually.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audit review shall be obtained annually. A full audit shall be obtained every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 and when the treasurer’s position is changed. A copy of the official report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 be kept on file for five years and a second copy shall be sent to the Chairman of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Directors.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ListParagraph"/>
        <w:numPr>
          <w:ilvl w:val="0"/>
          <w:numId w:val="2"/>
        </w:numPr>
        <w:tabs>
          <w:tab w:val="left" w:pos="460"/>
        </w:tabs>
        <w:ind w:right="121" w:hanging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Prepare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quarterly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financial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report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submitted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Board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Directors.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financial report will be prepared for the Annual conference with copies distributed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the membership. The report shall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include: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ListParagraph"/>
        <w:numPr>
          <w:ilvl w:val="1"/>
          <w:numId w:val="2"/>
        </w:numPr>
        <w:tabs>
          <w:tab w:val="left" w:pos="820"/>
        </w:tabs>
        <w:spacing w:line="276" w:lineRule="exact"/>
        <w:ind w:right="9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Up-to-date financial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statement.</w:t>
      </w:r>
    </w:p>
    <w:p w:rsidR="00BB679D" w:rsidRDefault="00BB679D" w:rsidP="00BB679D">
      <w:pPr>
        <w:pStyle w:val="ListParagraph"/>
        <w:numPr>
          <w:ilvl w:val="1"/>
          <w:numId w:val="2"/>
        </w:numPr>
        <w:tabs>
          <w:tab w:val="left" w:pos="820"/>
        </w:tabs>
        <w:ind w:right="270" w:hanging="27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Performance statement reflecting actual income and disbursements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against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budgeted income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disbursements.</w:t>
      </w:r>
    </w:p>
    <w:p w:rsidR="00BB679D" w:rsidRDefault="00BB679D" w:rsidP="00BB679D">
      <w:pPr>
        <w:pStyle w:val="ListParagraph"/>
        <w:numPr>
          <w:ilvl w:val="1"/>
          <w:numId w:val="2"/>
        </w:numPr>
        <w:tabs>
          <w:tab w:val="left" w:pos="820"/>
        </w:tabs>
        <w:ind w:right="9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line item account of funds for board of directors and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committees.</w:t>
      </w:r>
    </w:p>
    <w:p w:rsidR="00BB679D" w:rsidRDefault="00BB679D" w:rsidP="00BB679D">
      <w:pPr>
        <w:spacing w:before="10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BodyText"/>
        <w:ind w:right="121" w:hanging="360"/>
        <w:jc w:val="both"/>
      </w:pPr>
      <w:r>
        <w:t>6. An official Society expense voucher, along with original receipts or</w:t>
      </w:r>
      <w:r>
        <w:rPr>
          <w:spacing w:val="27"/>
        </w:rPr>
        <w:t xml:space="preserve"> </w:t>
      </w:r>
      <w:r>
        <w:t>itemized</w:t>
      </w:r>
      <w:r>
        <w:rPr>
          <w:w w:val="99"/>
        </w:rPr>
        <w:t xml:space="preserve"> </w:t>
      </w:r>
      <w:r>
        <w:t>explanation of funds shall accompany all requests for reimbursements. (See</w:t>
      </w:r>
      <w:r>
        <w:rPr>
          <w:spacing w:val="57"/>
        </w:rPr>
        <w:t xml:space="preserve"> </w:t>
      </w:r>
      <w:r>
        <w:t>Section</w:t>
      </w:r>
    </w:p>
    <w:p w:rsidR="00BB679D" w:rsidRDefault="00BB679D" w:rsidP="00BB679D">
      <w:pPr>
        <w:pStyle w:val="BodyText"/>
        <w:ind w:right="98"/>
      </w:pPr>
      <w:r>
        <w:t xml:space="preserve">9.0 </w:t>
      </w:r>
      <w:proofErr w:type="gramStart"/>
      <w:r>
        <w:t>for</w:t>
      </w:r>
      <w:proofErr w:type="gramEnd"/>
      <w:r>
        <w:rPr>
          <w:spacing w:val="-3"/>
        </w:rPr>
        <w:t xml:space="preserve"> </w:t>
      </w:r>
      <w:r>
        <w:t>vouchers.)</w:t>
      </w:r>
    </w:p>
    <w:p w:rsidR="00BB679D" w:rsidRDefault="00BB679D" w:rsidP="00BB679D">
      <w:pPr>
        <w:spacing w:before="11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BodyText"/>
        <w:ind w:right="120" w:hanging="239"/>
        <w:jc w:val="both"/>
      </w:pPr>
      <w:r>
        <w:rPr>
          <w:rFonts w:ascii="Times New Roman" w:eastAsia="Times New Roman" w:hAnsi="Times New Roman" w:cs="Times New Roman"/>
        </w:rPr>
        <w:t xml:space="preserve">7. </w:t>
      </w:r>
      <w:proofErr w:type="gramStart"/>
      <w:r>
        <w:t>Keep  all</w:t>
      </w:r>
      <w:proofErr w:type="gramEnd"/>
      <w:r>
        <w:t xml:space="preserve">  tax  records  indefinitely.  </w:t>
      </w:r>
      <w:proofErr w:type="gramStart"/>
      <w:r>
        <w:t>Treasurer’s  reports</w:t>
      </w:r>
      <w:proofErr w:type="gramEnd"/>
      <w:r>
        <w:t>,  bank   statements,</w:t>
      </w:r>
      <w:r>
        <w:rPr>
          <w:spacing w:val="12"/>
        </w:rPr>
        <w:t xml:space="preserve"> </w:t>
      </w:r>
      <w:r>
        <w:t>and copy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canceled</w:t>
      </w:r>
      <w:r>
        <w:rPr>
          <w:spacing w:val="55"/>
        </w:rPr>
        <w:t xml:space="preserve"> </w:t>
      </w:r>
      <w:r>
        <w:t>checks</w:t>
      </w:r>
      <w:r>
        <w:rPr>
          <w:spacing w:val="55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kept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file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five</w:t>
      </w:r>
      <w:r>
        <w:rPr>
          <w:spacing w:val="55"/>
        </w:rPr>
        <w:t xml:space="preserve"> </w:t>
      </w:r>
      <w:r>
        <w:t>years.</w:t>
      </w:r>
      <w:r>
        <w:rPr>
          <w:spacing w:val="55"/>
        </w:rPr>
        <w:t xml:space="preserve"> </w:t>
      </w:r>
      <w:r>
        <w:t>Board</w:t>
      </w:r>
      <w:r>
        <w:rPr>
          <w:spacing w:val="55"/>
        </w:rPr>
        <w:t xml:space="preserve"> </w:t>
      </w:r>
      <w:r>
        <w:t>information,</w:t>
      </w:r>
      <w:r>
        <w:rPr>
          <w:w w:val="99"/>
        </w:rPr>
        <w:t xml:space="preserve"> </w:t>
      </w:r>
      <w:r>
        <w:t>correspondence, membership receipts and invoices paid shall be kept for</w:t>
      </w:r>
      <w:r>
        <w:rPr>
          <w:spacing w:val="15"/>
        </w:rPr>
        <w:t xml:space="preserve"> </w:t>
      </w:r>
      <w:r>
        <w:t>three</w:t>
      </w:r>
      <w:r>
        <w:rPr>
          <w:w w:val="99"/>
        </w:rPr>
        <w:t xml:space="preserve"> </w:t>
      </w:r>
      <w:r>
        <w:t>years.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BodyText"/>
        <w:ind w:left="100" w:right="98"/>
      </w:pPr>
      <w:r>
        <w:t>8.  Provide internal audit information upon</w:t>
      </w:r>
      <w:r>
        <w:rPr>
          <w:spacing w:val="19"/>
        </w:rPr>
        <w:t xml:space="preserve"> </w:t>
      </w:r>
      <w:r>
        <w:t>request.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ListParagraph"/>
        <w:numPr>
          <w:ilvl w:val="0"/>
          <w:numId w:val="1"/>
        </w:numPr>
        <w:tabs>
          <w:tab w:val="left" w:pos="460"/>
        </w:tabs>
        <w:ind w:right="9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Correspond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person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whose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payment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returned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insufficient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funds.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The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  <w:sectPr w:rsidR="00BB679D">
          <w:headerReference w:type="default" r:id="rId6"/>
          <w:pgSz w:w="12240" w:h="15840"/>
          <w:pgMar w:top="1160" w:right="1320" w:bottom="280" w:left="1340" w:header="741" w:footer="0" w:gutter="0"/>
          <w:cols w:space="720"/>
        </w:sectPr>
      </w:pPr>
    </w:p>
    <w:p w:rsidR="00BB679D" w:rsidRDefault="00BB679D" w:rsidP="00BB679D">
      <w:pPr>
        <w:spacing w:before="7"/>
        <w:rPr>
          <w:rFonts w:ascii="Arial" w:eastAsia="Arial" w:hAnsi="Arial" w:cs="Arial"/>
          <w:sz w:val="16"/>
          <w:szCs w:val="16"/>
        </w:rPr>
      </w:pPr>
    </w:p>
    <w:p w:rsidR="00BB679D" w:rsidRDefault="00BB679D" w:rsidP="00BB679D">
      <w:pPr>
        <w:pStyle w:val="BodyText"/>
        <w:spacing w:before="69"/>
        <w:ind w:right="98"/>
      </w:pPr>
      <w:proofErr w:type="gramStart"/>
      <w:r>
        <w:t>person</w:t>
      </w:r>
      <w:proofErr w:type="gramEnd"/>
      <w:r>
        <w:t xml:space="preserve"> will be requested to resubmit the original amount plus the service charge</w:t>
      </w:r>
      <w:r>
        <w:rPr>
          <w:spacing w:val="48"/>
        </w:rPr>
        <w:t xml:space="preserve"> </w:t>
      </w:r>
      <w:r>
        <w:t>via money order or certified check. The NSF charge is</w:t>
      </w:r>
      <w:r>
        <w:rPr>
          <w:spacing w:val="-11"/>
        </w:rPr>
        <w:t xml:space="preserve"> </w:t>
      </w:r>
      <w:r>
        <w:t>$33.00.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ListParagraph"/>
        <w:numPr>
          <w:ilvl w:val="0"/>
          <w:numId w:val="1"/>
        </w:numPr>
        <w:tabs>
          <w:tab w:val="left" w:pos="460"/>
        </w:tabs>
        <w:ind w:right="12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Seek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financial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advice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recommendations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Board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Directors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best interest of 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Society.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ListParagraph"/>
        <w:numPr>
          <w:ilvl w:val="0"/>
          <w:numId w:val="1"/>
        </w:numPr>
        <w:tabs>
          <w:tab w:val="left" w:pos="460"/>
        </w:tabs>
        <w:ind w:right="98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Record deposits made by the Central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Office.</w:t>
      </w:r>
    </w:p>
    <w:p w:rsidR="00BB679D" w:rsidRDefault="00BB679D" w:rsidP="00BB679D">
      <w:pPr>
        <w:spacing w:before="10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ListParagraph"/>
        <w:numPr>
          <w:ilvl w:val="0"/>
          <w:numId w:val="1"/>
        </w:numPr>
        <w:tabs>
          <w:tab w:val="left" w:pos="460"/>
        </w:tabs>
        <w:ind w:right="98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Provide flight coupon(s) as approved by the Board of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Directors.</w:t>
      </w:r>
    </w:p>
    <w:p w:rsidR="00BB679D" w:rsidRDefault="00BB679D" w:rsidP="00BB679D">
      <w:pPr>
        <w:spacing w:before="10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ListParagraph"/>
        <w:numPr>
          <w:ilvl w:val="0"/>
          <w:numId w:val="1"/>
        </w:numPr>
        <w:tabs>
          <w:tab w:val="left" w:pos="469"/>
        </w:tabs>
        <w:ind w:right="708" w:hanging="292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an IRS 1099 form for all employee’s/contracted worker’s no later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31</w:t>
      </w:r>
      <w:proofErr w:type="spellStart"/>
      <w:r>
        <w:rPr>
          <w:rFonts w:ascii="Arial" w:eastAsia="Arial" w:hAnsi="Arial" w:cs="Arial"/>
          <w:position w:val="7"/>
          <w:sz w:val="16"/>
          <w:szCs w:val="16"/>
        </w:rPr>
        <w:t>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(see example of the 1099 forms, Section 9.01, </w:t>
      </w:r>
      <w:proofErr w:type="spellStart"/>
      <w:r>
        <w:rPr>
          <w:rFonts w:ascii="Arial" w:eastAsia="Arial" w:hAnsi="Arial" w:cs="Arial"/>
          <w:sz w:val="24"/>
          <w:szCs w:val="24"/>
        </w:rPr>
        <w:t>pgs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 &amp;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2)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ListParagraph"/>
        <w:numPr>
          <w:ilvl w:val="0"/>
          <w:numId w:val="1"/>
        </w:numPr>
        <w:tabs>
          <w:tab w:val="left" w:pos="460"/>
        </w:tabs>
        <w:ind w:right="123" w:hanging="34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Attach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copy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IRS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1099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form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IRS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1096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form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return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IRS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no later than January 31</w:t>
      </w:r>
      <w:proofErr w:type="spellStart"/>
      <w:r>
        <w:rPr>
          <w:rFonts w:ascii="Arial"/>
          <w:position w:val="7"/>
          <w:sz w:val="16"/>
        </w:rPr>
        <w:t>st</w:t>
      </w:r>
      <w:proofErr w:type="spellEnd"/>
      <w:r>
        <w:rPr>
          <w:rFonts w:ascii="Arial"/>
          <w:sz w:val="24"/>
        </w:rPr>
        <w:t>. (see example of the 1096 form, Section 9.02, pg.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1)</w:t>
      </w:r>
    </w:p>
    <w:p w:rsidR="00BB679D" w:rsidRDefault="00BB679D" w:rsidP="00BB679D">
      <w:pPr>
        <w:spacing w:before="11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ListParagraph"/>
        <w:numPr>
          <w:ilvl w:val="0"/>
          <w:numId w:val="1"/>
        </w:numPr>
        <w:tabs>
          <w:tab w:val="left" w:pos="517"/>
        </w:tabs>
        <w:ind w:right="708" w:hanging="24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Obtain certificate of good standing validating current incorporation from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NC Secretary of State and forward to the President upon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request.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BodyText"/>
        <w:ind w:left="100" w:right="121"/>
        <w:jc w:val="both"/>
      </w:pPr>
      <w:r>
        <w:t>The responsibilities stated herein shall be reviewed by the Treasurer prior to</w:t>
      </w:r>
      <w:r>
        <w:rPr>
          <w:spacing w:val="51"/>
        </w:rPr>
        <w:t xml:space="preserve"> </w:t>
      </w:r>
      <w:r>
        <w:t>submitting</w:t>
      </w:r>
      <w:r>
        <w:rPr>
          <w:w w:val="99"/>
        </w:rPr>
        <w:t xml:space="preserve"> </w:t>
      </w:r>
      <w:r>
        <w:t>the Annual Report. Any recommendations for revisions shall be submitted to the</w:t>
      </w:r>
      <w:r>
        <w:rPr>
          <w:spacing w:val="31"/>
        </w:rPr>
        <w:t xml:space="preserve"> </w:t>
      </w:r>
      <w:r>
        <w:t>Board</w:t>
      </w:r>
      <w:r>
        <w:rPr>
          <w:w w:val="99"/>
        </w:rPr>
        <w:t xml:space="preserve"> </w:t>
      </w:r>
      <w:r>
        <w:t>of Directors for</w:t>
      </w:r>
      <w:r>
        <w:rPr>
          <w:spacing w:val="-5"/>
        </w:rPr>
        <w:t xml:space="preserve"> </w:t>
      </w:r>
      <w:r>
        <w:t>adoption.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spacing w:before="11"/>
        <w:rPr>
          <w:rFonts w:ascii="Arial" w:eastAsia="Arial" w:hAnsi="Arial" w:cs="Arial"/>
          <w:sz w:val="23"/>
          <w:szCs w:val="23"/>
        </w:rPr>
      </w:pPr>
    </w:p>
    <w:p w:rsidR="00BB679D" w:rsidRDefault="00BB679D" w:rsidP="00BB679D">
      <w:pPr>
        <w:pStyle w:val="BodyText"/>
        <w:tabs>
          <w:tab w:val="left" w:pos="2259"/>
        </w:tabs>
        <w:ind w:left="100" w:right="98"/>
      </w:pPr>
      <w:r>
        <w:rPr>
          <w:w w:val="95"/>
        </w:rPr>
        <w:t>ADOPTED:</w:t>
      </w:r>
      <w:r>
        <w:rPr>
          <w:w w:val="95"/>
        </w:rPr>
        <w:tab/>
      </w:r>
      <w:r>
        <w:t>October</w:t>
      </w:r>
      <w:r>
        <w:rPr>
          <w:spacing w:val="-2"/>
        </w:rPr>
        <w:t xml:space="preserve"> </w:t>
      </w:r>
      <w:r>
        <w:t>1985</w:t>
      </w:r>
    </w:p>
    <w:p w:rsidR="00BB679D" w:rsidRDefault="00BB679D" w:rsidP="00BB679D">
      <w:pPr>
        <w:rPr>
          <w:rFonts w:ascii="Arial" w:eastAsia="Arial" w:hAnsi="Arial" w:cs="Arial"/>
          <w:sz w:val="24"/>
          <w:szCs w:val="24"/>
        </w:rPr>
      </w:pPr>
    </w:p>
    <w:p w:rsidR="00BB679D" w:rsidRDefault="00BB679D" w:rsidP="00BB679D">
      <w:pPr>
        <w:pStyle w:val="BodyText"/>
        <w:tabs>
          <w:tab w:val="left" w:pos="2259"/>
        </w:tabs>
        <w:ind w:left="100" w:right="98"/>
      </w:pPr>
      <w:r>
        <w:rPr>
          <w:w w:val="95"/>
        </w:rPr>
        <w:t>REVISED:</w:t>
      </w:r>
      <w:r>
        <w:rPr>
          <w:w w:val="95"/>
        </w:rPr>
        <w:tab/>
      </w:r>
      <w:r>
        <w:t>Feb.</w:t>
      </w:r>
      <w:r>
        <w:rPr>
          <w:spacing w:val="-2"/>
        </w:rPr>
        <w:t xml:space="preserve"> </w:t>
      </w:r>
      <w:r>
        <w:t>2005</w:t>
      </w:r>
    </w:p>
    <w:p w:rsidR="00BB679D" w:rsidRDefault="00BB679D" w:rsidP="00BB679D">
      <w:pPr>
        <w:pStyle w:val="BodyText"/>
        <w:ind w:left="2260" w:right="98"/>
      </w:pPr>
      <w:r>
        <w:t>April</w:t>
      </w:r>
      <w:r>
        <w:rPr>
          <w:spacing w:val="-2"/>
        </w:rPr>
        <w:t xml:space="preserve"> </w:t>
      </w:r>
      <w:r>
        <w:t>2012</w:t>
      </w:r>
    </w:p>
    <w:p w:rsidR="00C77AB6" w:rsidRDefault="00C77AB6">
      <w:bookmarkStart w:id="0" w:name="_GoBack"/>
      <w:bookmarkEnd w:id="0"/>
    </w:p>
    <w:sectPr w:rsidR="00C7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C0" w:rsidRDefault="00BB67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6503035</wp:posOffset>
              </wp:positionH>
              <wp:positionV relativeFrom="page">
                <wp:posOffset>457835</wp:posOffset>
              </wp:positionV>
              <wp:extent cx="367665" cy="2984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FC0" w:rsidRDefault="00BB679D">
                          <w:pPr>
                            <w:spacing w:line="224" w:lineRule="exact"/>
                            <w:ind w:left="18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2.10</w:t>
                          </w:r>
                        </w:p>
                        <w:p w:rsidR="00CA0FC0" w:rsidRDefault="00BB679D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05pt;margin-top:36.05pt;width:28.9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p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" filled="f" stroked="f">
              <v:textbox inset="0,0,0,0">
                <w:txbxContent>
                  <w:p w:rsidR="00CA0FC0" w:rsidRDefault="00BB679D">
                    <w:pPr>
                      <w:spacing w:line="224" w:lineRule="exact"/>
                      <w:ind w:left="18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2.10</w:t>
                    </w:r>
                  </w:p>
                  <w:p w:rsidR="00CA0FC0" w:rsidRDefault="00BB679D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z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2FBE"/>
    <w:multiLevelType w:val="hybridMultilevel"/>
    <w:tmpl w:val="9E56CE0A"/>
    <w:lvl w:ilvl="0" w:tplc="E9D4F9E4">
      <w:start w:val="9"/>
      <w:numFmt w:val="decimal"/>
      <w:lvlText w:val="%1."/>
      <w:lvlJc w:val="left"/>
      <w:pPr>
        <w:ind w:left="460" w:hanging="333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59AACA2">
      <w:start w:val="1"/>
      <w:numFmt w:val="bullet"/>
      <w:lvlText w:val="•"/>
      <w:lvlJc w:val="left"/>
      <w:pPr>
        <w:ind w:left="1372" w:hanging="333"/>
      </w:pPr>
      <w:rPr>
        <w:rFonts w:hint="default"/>
      </w:rPr>
    </w:lvl>
    <w:lvl w:ilvl="2" w:tplc="3E0EFAB6">
      <w:start w:val="1"/>
      <w:numFmt w:val="bullet"/>
      <w:lvlText w:val="•"/>
      <w:lvlJc w:val="left"/>
      <w:pPr>
        <w:ind w:left="2284" w:hanging="333"/>
      </w:pPr>
      <w:rPr>
        <w:rFonts w:hint="default"/>
      </w:rPr>
    </w:lvl>
    <w:lvl w:ilvl="3" w:tplc="E4F88224">
      <w:start w:val="1"/>
      <w:numFmt w:val="bullet"/>
      <w:lvlText w:val="•"/>
      <w:lvlJc w:val="left"/>
      <w:pPr>
        <w:ind w:left="3196" w:hanging="333"/>
      </w:pPr>
      <w:rPr>
        <w:rFonts w:hint="default"/>
      </w:rPr>
    </w:lvl>
    <w:lvl w:ilvl="4" w:tplc="42CA9390">
      <w:start w:val="1"/>
      <w:numFmt w:val="bullet"/>
      <w:lvlText w:val="•"/>
      <w:lvlJc w:val="left"/>
      <w:pPr>
        <w:ind w:left="4108" w:hanging="333"/>
      </w:pPr>
      <w:rPr>
        <w:rFonts w:hint="default"/>
      </w:rPr>
    </w:lvl>
    <w:lvl w:ilvl="5" w:tplc="8F262B3E">
      <w:start w:val="1"/>
      <w:numFmt w:val="bullet"/>
      <w:lvlText w:val="•"/>
      <w:lvlJc w:val="left"/>
      <w:pPr>
        <w:ind w:left="5020" w:hanging="333"/>
      </w:pPr>
      <w:rPr>
        <w:rFonts w:hint="default"/>
      </w:rPr>
    </w:lvl>
    <w:lvl w:ilvl="6" w:tplc="713C79D4">
      <w:start w:val="1"/>
      <w:numFmt w:val="bullet"/>
      <w:lvlText w:val="•"/>
      <w:lvlJc w:val="left"/>
      <w:pPr>
        <w:ind w:left="5932" w:hanging="333"/>
      </w:pPr>
      <w:rPr>
        <w:rFonts w:hint="default"/>
      </w:rPr>
    </w:lvl>
    <w:lvl w:ilvl="7" w:tplc="435C7FBE">
      <w:start w:val="1"/>
      <w:numFmt w:val="bullet"/>
      <w:lvlText w:val="•"/>
      <w:lvlJc w:val="left"/>
      <w:pPr>
        <w:ind w:left="6844" w:hanging="333"/>
      </w:pPr>
      <w:rPr>
        <w:rFonts w:hint="default"/>
      </w:rPr>
    </w:lvl>
    <w:lvl w:ilvl="8" w:tplc="41C8FBAE">
      <w:start w:val="1"/>
      <w:numFmt w:val="bullet"/>
      <w:lvlText w:val="•"/>
      <w:lvlJc w:val="left"/>
      <w:pPr>
        <w:ind w:left="7756" w:hanging="333"/>
      </w:pPr>
      <w:rPr>
        <w:rFonts w:hint="default"/>
      </w:rPr>
    </w:lvl>
  </w:abstractNum>
  <w:abstractNum w:abstractNumId="1">
    <w:nsid w:val="79E635D0"/>
    <w:multiLevelType w:val="hybridMultilevel"/>
    <w:tmpl w:val="6B74C32C"/>
    <w:lvl w:ilvl="0" w:tplc="0748CAF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6EC23C6">
      <w:start w:val="1"/>
      <w:numFmt w:val="lowerLetter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A2740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FA6A6FE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15D4ED20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81C4C4B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1C0AA5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1AA878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06ACA9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D"/>
    <w:rsid w:val="00BB679D"/>
    <w:rsid w:val="00C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79D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B679D"/>
    <w:pPr>
      <w:spacing w:before="64"/>
      <w:ind w:left="169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B679D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79D"/>
    <w:pPr>
      <w:ind w:left="4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679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B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79D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B679D"/>
    <w:pPr>
      <w:spacing w:before="64"/>
      <w:ind w:left="169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B679D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79D"/>
    <w:pPr>
      <w:ind w:left="4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679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B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Greenberg, Brenda</dc:creator>
  <cp:lastModifiedBy>Greenberg, Brenda</cp:lastModifiedBy>
  <cp:revision>1</cp:revision>
  <dcterms:created xsi:type="dcterms:W3CDTF">2015-03-12T23:54:00Z</dcterms:created>
  <dcterms:modified xsi:type="dcterms:W3CDTF">2015-03-12T23:54:00Z</dcterms:modified>
</cp:coreProperties>
</file>